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9"/>
      </w:tblGrid>
      <w:tr w:rsidR="00E51539" w:rsidRPr="00E51539" w:rsidTr="004149B8">
        <w:tc>
          <w:tcPr>
            <w:tcW w:w="1749" w:type="dxa"/>
            <w:gridSpan w:val="2"/>
          </w:tcPr>
          <w:p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7D6401" w:rsidTr="00142FDE">
        <w:trPr>
          <w:trHeight w:val="1187"/>
        </w:trPr>
        <w:tc>
          <w:tcPr>
            <w:tcW w:w="1749" w:type="dxa"/>
            <w:gridSpan w:val="2"/>
            <w:vAlign w:val="center"/>
          </w:tcPr>
          <w:p w:rsidR="007D6401" w:rsidRDefault="007D6401" w:rsidP="007D6401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13556" w:type="dxa"/>
            <w:gridSpan w:val="5"/>
          </w:tcPr>
          <w:p w:rsidR="007D6401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</w:pPr>
            <w:r>
              <w:t>Анализировать (</w:t>
            </w:r>
            <w:r w:rsidRPr="00EB3B61">
              <w:rPr>
                <w:i/>
                <w:iCs/>
              </w:rPr>
              <w:t>познавать, изучая составные части целого</w:t>
            </w:r>
            <w:r>
              <w:t>)</w:t>
            </w:r>
          </w:p>
          <w:p w:rsidR="007D6401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</w:pPr>
            <w:r>
              <w:t>Интерпретировать (</w:t>
            </w:r>
            <w:r w:rsidRPr="007D6401">
              <w:rPr>
                <w:i/>
                <w:iCs/>
              </w:rPr>
              <w:t>объяснять, истолковывать, трактовать смысл текста, образа, ситуации</w:t>
            </w:r>
            <w:r>
              <w:t>)</w:t>
            </w:r>
          </w:p>
          <w:p w:rsidR="007D6401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</w:pPr>
            <w:r>
              <w:t>Целеполагание (</w:t>
            </w:r>
            <w:r w:rsidRPr="00EB3B61">
              <w:rPr>
                <w:i/>
                <w:iCs/>
              </w:rPr>
              <w:t>сопоставлять внешнее требование, потребности, условия и способ действования</w:t>
            </w:r>
            <w:r>
              <w:t>)</w:t>
            </w:r>
          </w:p>
        </w:tc>
      </w:tr>
      <w:tr w:rsidR="007D6401" w:rsidTr="00736C25">
        <w:trPr>
          <w:trHeight w:val="1167"/>
        </w:trPr>
        <w:tc>
          <w:tcPr>
            <w:tcW w:w="1749" w:type="dxa"/>
            <w:gridSpan w:val="2"/>
            <w:vAlign w:val="center"/>
          </w:tcPr>
          <w:p w:rsidR="007D6401" w:rsidRDefault="007D6401" w:rsidP="007D6401">
            <w:pPr>
              <w:jc w:val="center"/>
            </w:pPr>
            <w:r>
              <w:t>Качества личности</w:t>
            </w:r>
          </w:p>
        </w:tc>
        <w:tc>
          <w:tcPr>
            <w:tcW w:w="13556" w:type="dxa"/>
            <w:gridSpan w:val="5"/>
          </w:tcPr>
          <w:p w:rsidR="007D6401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</w:pPr>
            <w:r>
              <w:t xml:space="preserve">Воля </w:t>
            </w:r>
            <w:r w:rsidRPr="00EB3B61">
              <w:rPr>
                <w:i/>
                <w:iCs/>
              </w:rPr>
              <w:t>(сознательное стремление к осуществлению цели</w:t>
            </w:r>
            <w:r w:rsidRPr="00EB3B61">
              <w:t>)</w:t>
            </w:r>
          </w:p>
          <w:p w:rsidR="007D6401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</w:pPr>
            <w:r>
              <w:t>Ответственность (</w:t>
            </w:r>
            <w:r w:rsidRPr="007D6401">
              <w:rPr>
                <w:i/>
                <w:iCs/>
              </w:rPr>
              <w:t>обязанность отвечать за поступки и действия, а также за их последствия</w:t>
            </w:r>
            <w:r>
              <w:t>)</w:t>
            </w:r>
          </w:p>
          <w:p w:rsidR="007D6401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</w:pPr>
            <w:r>
              <w:t>Доброжелательность (</w:t>
            </w:r>
            <w:r w:rsidRPr="00EB3B61">
              <w:rPr>
                <w:i/>
                <w:iCs/>
              </w:rPr>
              <w:t>позитивное, благожелательное отношение к другому, проявление участия, расположение</w:t>
            </w:r>
            <w:r>
              <w:t>)</w:t>
            </w:r>
          </w:p>
        </w:tc>
      </w:tr>
      <w:tr w:rsidR="007D6401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:rsidR="007D6401" w:rsidRDefault="007D6401" w:rsidP="007D6401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200" w:type="dxa"/>
          </w:tcPr>
          <w:p w:rsidR="007D6401" w:rsidRDefault="00F12834" w:rsidP="00A148C1">
            <w:pPr>
              <w:jc w:val="both"/>
            </w:pPr>
            <w:r>
              <w:t xml:space="preserve">1.Контрольные работы </w:t>
            </w:r>
          </w:p>
          <w:p w:rsidR="00F12834" w:rsidRDefault="00F12834" w:rsidP="00A148C1">
            <w:pPr>
              <w:jc w:val="both"/>
            </w:pPr>
            <w:r>
              <w:t>2.  Проведение ВПР, КДР. (разработаны</w:t>
            </w:r>
            <w:r w:rsidR="00B156ED">
              <w:t xml:space="preserve"> в содержании процедур).</w:t>
            </w:r>
          </w:p>
          <w:p w:rsidR="00F12834" w:rsidRDefault="00B156ED" w:rsidP="00A148C1">
            <w:pPr>
              <w:jc w:val="both"/>
            </w:pPr>
            <w:r>
              <w:t xml:space="preserve">3. Участие </w:t>
            </w:r>
            <w:r w:rsidR="00F12834">
              <w:t xml:space="preserve"> в олимпиадах РО</w:t>
            </w:r>
            <w:r>
              <w:t xml:space="preserve"> (% побудителей, призеров), результати</w:t>
            </w:r>
            <w:r w:rsidR="00006A76">
              <w:t>вность решения Проектной задачи</w:t>
            </w:r>
            <w:r w:rsidR="007346A0">
              <w:t xml:space="preserve"> </w:t>
            </w:r>
            <w:r w:rsidR="00006A76">
              <w:t>(образовательный модуль).</w:t>
            </w:r>
          </w:p>
          <w:p w:rsidR="00006A76" w:rsidRDefault="00F12834" w:rsidP="00A148C1">
            <w:pPr>
              <w:jc w:val="both"/>
            </w:pPr>
            <w:r>
              <w:t xml:space="preserve">4. </w:t>
            </w:r>
            <w:r w:rsidR="00A148C1">
              <w:t>% уч</w:t>
            </w:r>
            <w:r>
              <w:t>астия</w:t>
            </w:r>
            <w:r w:rsidR="00B156ED">
              <w:t xml:space="preserve"> обучающихся</w:t>
            </w:r>
            <w:r w:rsidR="00A148C1">
              <w:t xml:space="preserve"> в детско-взрослых проектах, «</w:t>
            </w:r>
            <w:r w:rsidR="00B156ED">
              <w:t>оц</w:t>
            </w:r>
            <w:r w:rsidR="00A148C1">
              <w:t>енка» событийности проектов</w:t>
            </w:r>
            <w:r w:rsidR="00B156ED">
              <w:t xml:space="preserve"> (листы оценки на  соответствие требований проведения  события)</w:t>
            </w:r>
            <w:r w:rsidR="00A148C1">
              <w:t>, отсутствие конфликтных ситуаций</w:t>
            </w:r>
            <w:r w:rsidR="00B156ED">
              <w:t xml:space="preserve"> (%)</w:t>
            </w:r>
            <w:r w:rsidR="00006A76">
              <w:t>.</w:t>
            </w:r>
          </w:p>
          <w:p w:rsidR="00F12834" w:rsidRDefault="00006A76" w:rsidP="00006A76">
            <w:pPr>
              <w:jc w:val="both"/>
            </w:pPr>
            <w:r>
              <w:t>5. Проведение Выпускн</w:t>
            </w:r>
            <w:r w:rsidR="007346A0">
              <w:t>ого форума (количество полученных</w:t>
            </w:r>
            <w:r>
              <w:t xml:space="preserve">  медалей, кубков, лент </w:t>
            </w:r>
            <w:r w:rsidR="007346A0">
              <w:t xml:space="preserve">  обучающимися</w:t>
            </w:r>
            <w:r>
              <w:t>).</w:t>
            </w:r>
          </w:p>
        </w:tc>
        <w:tc>
          <w:tcPr>
            <w:tcW w:w="4819" w:type="dxa"/>
            <w:gridSpan w:val="2"/>
          </w:tcPr>
          <w:p w:rsidR="007D6401" w:rsidRDefault="007D6401" w:rsidP="007D6401"/>
        </w:tc>
        <w:tc>
          <w:tcPr>
            <w:tcW w:w="4537" w:type="dxa"/>
            <w:gridSpan w:val="2"/>
          </w:tcPr>
          <w:p w:rsidR="007D6401" w:rsidRDefault="007D6401" w:rsidP="007D6401"/>
        </w:tc>
      </w:tr>
      <w:tr w:rsidR="007D6401" w:rsidTr="004149B8">
        <w:trPr>
          <w:trHeight w:val="1124"/>
        </w:trPr>
        <w:tc>
          <w:tcPr>
            <w:tcW w:w="1749" w:type="dxa"/>
            <w:gridSpan w:val="2"/>
            <w:vAlign w:val="center"/>
          </w:tcPr>
          <w:p w:rsidR="007D6401" w:rsidRDefault="007D6401" w:rsidP="007D6401">
            <w:pPr>
              <w:jc w:val="center"/>
            </w:pPr>
            <w:r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:rsidR="00DF28C6" w:rsidRDefault="00DF28C6" w:rsidP="00A148C1">
            <w:pPr>
              <w:jc w:val="both"/>
            </w:pPr>
            <w:r>
              <w:t>1.Образовательная система  развивающего обучения Д.Б.Эльконина-В.В.Давыдова</w:t>
            </w:r>
            <w:r w:rsidR="00213672">
              <w:t>, цель которой - развитие</w:t>
            </w:r>
            <w:r>
              <w:t xml:space="preserve"> теоретического мышления (анализа, рефлексии, планирования) через решение си</w:t>
            </w:r>
            <w:r w:rsidR="00213672">
              <w:t>стемы учебных задач по предмету</w:t>
            </w:r>
            <w:r>
              <w:t>.</w:t>
            </w:r>
          </w:p>
          <w:p w:rsidR="00DF28C6" w:rsidRDefault="00DF28C6" w:rsidP="00A148C1">
            <w:pPr>
              <w:jc w:val="both"/>
            </w:pPr>
            <w:r>
              <w:t>2.  Организация  «Образовательного модуля» (</w:t>
            </w:r>
            <w:r w:rsidR="0027787D">
              <w:t xml:space="preserve">2-х разовое в году </w:t>
            </w:r>
            <w:r>
              <w:t xml:space="preserve">недельное </w:t>
            </w:r>
            <w:r>
              <w:lastRenderedPageBreak/>
              <w:t>погружение обуч</w:t>
            </w:r>
            <w:r w:rsidR="0027787D">
              <w:t>ающихся в решение Проектной задачи).</w:t>
            </w:r>
          </w:p>
          <w:p w:rsidR="0027787D" w:rsidRDefault="0027787D" w:rsidP="00A148C1">
            <w:pPr>
              <w:jc w:val="both"/>
            </w:pPr>
            <w:r>
              <w:t>3. Курс «Групповой проект».</w:t>
            </w:r>
          </w:p>
          <w:p w:rsidR="0027787D" w:rsidRDefault="0027787D" w:rsidP="00A148C1">
            <w:pPr>
              <w:jc w:val="both"/>
            </w:pPr>
            <w:r>
              <w:t>4. Детско-взрослые проекты</w:t>
            </w:r>
            <w:r w:rsidR="007346A0">
              <w:t>.</w:t>
            </w:r>
          </w:p>
          <w:p w:rsidR="007D6401" w:rsidRDefault="00DF28C6" w:rsidP="00A148C1">
            <w:pPr>
              <w:jc w:val="both"/>
            </w:pPr>
            <w:r>
              <w:t xml:space="preserve"> </w:t>
            </w:r>
          </w:p>
        </w:tc>
        <w:tc>
          <w:tcPr>
            <w:tcW w:w="4819" w:type="dxa"/>
            <w:gridSpan w:val="2"/>
          </w:tcPr>
          <w:p w:rsidR="007D6401" w:rsidRDefault="007D6401" w:rsidP="007D6401"/>
        </w:tc>
        <w:tc>
          <w:tcPr>
            <w:tcW w:w="4537" w:type="dxa"/>
            <w:gridSpan w:val="2"/>
          </w:tcPr>
          <w:p w:rsidR="007D6401" w:rsidRDefault="007D6401" w:rsidP="007D6401"/>
        </w:tc>
      </w:tr>
      <w:tr w:rsidR="007D6401" w:rsidTr="004149B8">
        <w:trPr>
          <w:trHeight w:val="1410"/>
        </w:trPr>
        <w:tc>
          <w:tcPr>
            <w:tcW w:w="1749" w:type="dxa"/>
            <w:gridSpan w:val="2"/>
            <w:vAlign w:val="center"/>
          </w:tcPr>
          <w:p w:rsidR="007D6401" w:rsidRDefault="007D6401" w:rsidP="007D6401">
            <w:pPr>
              <w:jc w:val="center"/>
            </w:pPr>
            <w:r>
              <w:lastRenderedPageBreak/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:rsidR="007D6401" w:rsidRDefault="002D49E2" w:rsidP="00A148C1">
            <w:pPr>
              <w:jc w:val="both"/>
            </w:pPr>
            <w:r>
              <w:t>1.</w:t>
            </w:r>
            <w:r w:rsidR="004C424D">
              <w:t>Урок РО</w:t>
            </w:r>
            <w:r w:rsidR="00A148C1">
              <w:t xml:space="preserve"> </w:t>
            </w:r>
            <w:r w:rsidR="004C424D">
              <w:t>(организация решения учебных задач через семь учебных действий -  от постановки учебной задачи до оценки и к</w:t>
            </w:r>
            <w:bookmarkStart w:id="0" w:name="_GoBack"/>
            <w:bookmarkEnd w:id="0"/>
            <w:r w:rsidR="004C424D">
              <w:t>онтроля)</w:t>
            </w:r>
          </w:p>
          <w:p w:rsidR="002D49E2" w:rsidRDefault="004C424D" w:rsidP="00A148C1">
            <w:pPr>
              <w:jc w:val="both"/>
            </w:pPr>
            <w:r>
              <w:t>2. Организация деятельности каждого обучающегося в разновозрастных группах  при решении Проектной задачи</w:t>
            </w:r>
            <w:r w:rsidR="00AD4E41">
              <w:t xml:space="preserve"> </w:t>
            </w:r>
            <w:r>
              <w:t>(образовательный модуль, два раза в год по 17</w:t>
            </w:r>
            <w:r w:rsidR="00416F19">
              <w:t xml:space="preserve"> </w:t>
            </w:r>
            <w:r>
              <w:t xml:space="preserve">часов). </w:t>
            </w:r>
          </w:p>
          <w:p w:rsidR="002D49E2" w:rsidRDefault="002D49E2" w:rsidP="00A148C1">
            <w:pPr>
              <w:jc w:val="both"/>
            </w:pPr>
            <w:r>
              <w:t xml:space="preserve">3. </w:t>
            </w:r>
            <w:r w:rsidR="004C424D">
              <w:t>Еженедельная организация обучающихся в освоении курса</w:t>
            </w:r>
            <w:r w:rsidR="00416F19">
              <w:t xml:space="preserve"> </w:t>
            </w:r>
            <w:r w:rsidR="004C424D">
              <w:t>«Групповой проект»</w:t>
            </w:r>
            <w:r w:rsidR="00416F19">
              <w:t>.</w:t>
            </w:r>
          </w:p>
          <w:p w:rsidR="00416F19" w:rsidRDefault="00416F19" w:rsidP="00A148C1">
            <w:pPr>
              <w:jc w:val="both"/>
            </w:pPr>
            <w:r>
              <w:t>4. Совместное проектирование (учитель, родители, дети) детско-взрослых проектов.</w:t>
            </w:r>
          </w:p>
        </w:tc>
        <w:tc>
          <w:tcPr>
            <w:tcW w:w="4819" w:type="dxa"/>
            <w:gridSpan w:val="2"/>
          </w:tcPr>
          <w:p w:rsidR="007D6401" w:rsidRDefault="007D6401" w:rsidP="007D6401"/>
        </w:tc>
        <w:tc>
          <w:tcPr>
            <w:tcW w:w="4537" w:type="dxa"/>
            <w:gridSpan w:val="2"/>
          </w:tcPr>
          <w:p w:rsidR="007D6401" w:rsidRDefault="007D6401" w:rsidP="007D6401"/>
        </w:tc>
      </w:tr>
      <w:tr w:rsidR="007D6401" w:rsidTr="004149B8">
        <w:trPr>
          <w:trHeight w:val="1426"/>
        </w:trPr>
        <w:tc>
          <w:tcPr>
            <w:tcW w:w="1749" w:type="dxa"/>
            <w:gridSpan w:val="2"/>
            <w:vAlign w:val="center"/>
          </w:tcPr>
          <w:p w:rsidR="007D6401" w:rsidRDefault="007D6401" w:rsidP="007D6401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:rsidR="007D6401" w:rsidRDefault="00416F19" w:rsidP="00A148C1">
            <w:pPr>
              <w:jc w:val="both"/>
            </w:pPr>
            <w:r>
              <w:t>1.Участие обучающихся на уроках в решении учебных задач по предметам.</w:t>
            </w:r>
          </w:p>
          <w:p w:rsidR="00416F19" w:rsidRDefault="00416F19" w:rsidP="00A148C1">
            <w:pPr>
              <w:jc w:val="both"/>
            </w:pPr>
            <w:r>
              <w:t>2. Участие обучающихся в решении проектных задач.</w:t>
            </w:r>
          </w:p>
          <w:p w:rsidR="00416F19" w:rsidRDefault="00416F19" w:rsidP="00A148C1">
            <w:pPr>
              <w:jc w:val="both"/>
            </w:pPr>
            <w:r>
              <w:t>3. Участие детей  (освоение курса) в решении задач «Группового проекта».</w:t>
            </w:r>
          </w:p>
          <w:p w:rsidR="00416F19" w:rsidRDefault="00416F19" w:rsidP="00A148C1">
            <w:pPr>
              <w:jc w:val="both"/>
            </w:pPr>
            <w:r>
              <w:t>4. Активное участие обучающихся  в подготовке и проведении  событийных мероприятий (детско-взрослых проектов).</w:t>
            </w:r>
          </w:p>
        </w:tc>
        <w:tc>
          <w:tcPr>
            <w:tcW w:w="4819" w:type="dxa"/>
            <w:gridSpan w:val="2"/>
          </w:tcPr>
          <w:p w:rsidR="007D6401" w:rsidRDefault="007D6401" w:rsidP="007D6401"/>
        </w:tc>
        <w:tc>
          <w:tcPr>
            <w:tcW w:w="4537" w:type="dxa"/>
            <w:gridSpan w:val="2"/>
          </w:tcPr>
          <w:p w:rsidR="007D6401" w:rsidRDefault="007D6401" w:rsidP="007D6401"/>
        </w:tc>
      </w:tr>
      <w:tr w:rsidR="007D6401" w:rsidRPr="00283A2E" w:rsidTr="00EC07CA">
        <w:trPr>
          <w:trHeight w:val="324"/>
        </w:trPr>
        <w:tc>
          <w:tcPr>
            <w:tcW w:w="1413" w:type="dxa"/>
            <w:vAlign w:val="center"/>
          </w:tcPr>
          <w:p w:rsidR="007D6401" w:rsidRPr="00283A2E" w:rsidRDefault="007D6401" w:rsidP="007D6401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:rsidR="007D6401" w:rsidRPr="00283A2E" w:rsidRDefault="007D6401" w:rsidP="007D6401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:rsidR="007D6401" w:rsidRPr="00283A2E" w:rsidRDefault="007D6401" w:rsidP="007D6401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D6401" w:rsidRPr="00283A2E" w:rsidRDefault="007D6401" w:rsidP="007D6401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7D6401" w:rsidTr="00EC07CA">
        <w:trPr>
          <w:trHeight w:val="273"/>
        </w:trPr>
        <w:tc>
          <w:tcPr>
            <w:tcW w:w="1413" w:type="dxa"/>
          </w:tcPr>
          <w:p w:rsidR="007D6401" w:rsidRDefault="00533255" w:rsidP="007D6401">
            <w:r>
              <w:t>5</w:t>
            </w:r>
          </w:p>
        </w:tc>
        <w:tc>
          <w:tcPr>
            <w:tcW w:w="7796" w:type="dxa"/>
            <w:gridSpan w:val="3"/>
          </w:tcPr>
          <w:p w:rsidR="007D6401" w:rsidRDefault="00ED0884" w:rsidP="007D6401">
            <w:pPr>
              <w:tabs>
                <w:tab w:val="left" w:pos="6735"/>
              </w:tabs>
            </w:pPr>
            <w:r>
              <w:t>Чистякова Наталья М</w:t>
            </w:r>
            <w:r w:rsidR="00A148C1">
              <w:t>и</w:t>
            </w:r>
            <w:r>
              <w:t>хайловна</w:t>
            </w:r>
            <w:r w:rsidR="007D6401">
              <w:tab/>
            </w:r>
          </w:p>
        </w:tc>
        <w:tc>
          <w:tcPr>
            <w:tcW w:w="2977" w:type="dxa"/>
            <w:gridSpan w:val="2"/>
          </w:tcPr>
          <w:p w:rsidR="007D6401" w:rsidRDefault="00ED0884" w:rsidP="007D6401">
            <w:r>
              <w:t>Заместитель директора</w:t>
            </w:r>
          </w:p>
        </w:tc>
        <w:tc>
          <w:tcPr>
            <w:tcW w:w="3119" w:type="dxa"/>
          </w:tcPr>
          <w:p w:rsidR="007D6401" w:rsidRDefault="00ED0884" w:rsidP="007D6401">
            <w:r>
              <w:t>МАОУ школа  №19</w:t>
            </w:r>
          </w:p>
        </w:tc>
      </w:tr>
      <w:tr w:rsidR="007D6401" w:rsidTr="00EC07CA">
        <w:trPr>
          <w:trHeight w:val="276"/>
        </w:trPr>
        <w:tc>
          <w:tcPr>
            <w:tcW w:w="1413" w:type="dxa"/>
          </w:tcPr>
          <w:p w:rsidR="007D6401" w:rsidRDefault="007D6401" w:rsidP="007D6401"/>
        </w:tc>
        <w:tc>
          <w:tcPr>
            <w:tcW w:w="7796" w:type="dxa"/>
            <w:gridSpan w:val="3"/>
          </w:tcPr>
          <w:p w:rsidR="007D6401" w:rsidRDefault="007D6401" w:rsidP="007D6401"/>
        </w:tc>
        <w:tc>
          <w:tcPr>
            <w:tcW w:w="2977" w:type="dxa"/>
            <w:gridSpan w:val="2"/>
          </w:tcPr>
          <w:p w:rsidR="007D6401" w:rsidRDefault="007D6401" w:rsidP="007D6401"/>
        </w:tc>
        <w:tc>
          <w:tcPr>
            <w:tcW w:w="3119" w:type="dxa"/>
          </w:tcPr>
          <w:p w:rsidR="007D6401" w:rsidRDefault="007D6401" w:rsidP="007D6401"/>
        </w:tc>
      </w:tr>
      <w:tr w:rsidR="007D6401" w:rsidTr="00EC07CA">
        <w:trPr>
          <w:trHeight w:val="281"/>
        </w:trPr>
        <w:tc>
          <w:tcPr>
            <w:tcW w:w="1413" w:type="dxa"/>
          </w:tcPr>
          <w:p w:rsidR="007D6401" w:rsidRDefault="007D6401" w:rsidP="007D6401"/>
        </w:tc>
        <w:tc>
          <w:tcPr>
            <w:tcW w:w="7796" w:type="dxa"/>
            <w:gridSpan w:val="3"/>
          </w:tcPr>
          <w:p w:rsidR="007D6401" w:rsidRDefault="007D6401" w:rsidP="007D6401"/>
        </w:tc>
        <w:tc>
          <w:tcPr>
            <w:tcW w:w="2977" w:type="dxa"/>
            <w:gridSpan w:val="2"/>
          </w:tcPr>
          <w:p w:rsidR="007D6401" w:rsidRDefault="007D6401" w:rsidP="007D6401"/>
        </w:tc>
        <w:tc>
          <w:tcPr>
            <w:tcW w:w="3119" w:type="dxa"/>
          </w:tcPr>
          <w:p w:rsidR="007D6401" w:rsidRDefault="007D6401" w:rsidP="007D6401"/>
        </w:tc>
      </w:tr>
    </w:tbl>
    <w:p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lastRenderedPageBreak/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ED" w:rsidRDefault="000123ED" w:rsidP="00E51539">
      <w:pPr>
        <w:spacing w:after="0" w:line="240" w:lineRule="auto"/>
      </w:pPr>
      <w:r>
        <w:separator/>
      </w:r>
    </w:p>
  </w:endnote>
  <w:endnote w:type="continuationSeparator" w:id="0">
    <w:p w:rsidR="000123ED" w:rsidRDefault="000123ED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ED" w:rsidRDefault="000123ED" w:rsidP="00E51539">
      <w:pPr>
        <w:spacing w:after="0" w:line="240" w:lineRule="auto"/>
      </w:pPr>
      <w:r>
        <w:separator/>
      </w:r>
    </w:p>
  </w:footnote>
  <w:footnote w:type="continuationSeparator" w:id="0">
    <w:p w:rsidR="000123ED" w:rsidRDefault="000123ED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</w:t>
    </w:r>
    <w:proofErr w:type="gramStart"/>
    <w:r w:rsidR="00FD3A2D">
      <w:rPr>
        <w:sz w:val="24"/>
        <w:szCs w:val="24"/>
      </w:rPr>
      <w:t>ств дл</w:t>
    </w:r>
    <w:proofErr w:type="gramEnd"/>
    <w:r w:rsidR="00FD3A2D">
      <w:rPr>
        <w:sz w:val="24"/>
        <w:szCs w:val="24"/>
      </w:rPr>
      <w:t>я результатов обучения</w:t>
    </w:r>
    <w:r w:rsidR="00670011" w:rsidRPr="00670011">
      <w:rPr>
        <w:sz w:val="24"/>
        <w:szCs w:val="24"/>
      </w:rPr>
      <w:t>.</w:t>
    </w:r>
    <w:r w:rsidR="00533255">
      <w:rPr>
        <w:b/>
        <w:sz w:val="24"/>
        <w:szCs w:val="24"/>
      </w:rPr>
      <w:t xml:space="preserve"> </w:t>
    </w:r>
    <w:r w:rsidR="00533255">
      <w:t>Образовательная организация:    МБОУ Прогимназия №131</w:t>
    </w:r>
  </w:p>
  <w:p w:rsidR="00E51539" w:rsidRDefault="00003A41" w:rsidP="004149B8">
    <w:pPr>
      <w:pStyle w:val="a4"/>
      <w:spacing w:before="120"/>
    </w:pPr>
    <w:r>
      <w:t>Ответственное лицо</w:t>
    </w:r>
    <w:r w:rsidR="00533255">
      <w:t>:</w:t>
    </w:r>
    <w:r w:rsidR="007D6EF0">
      <w:t xml:space="preserve">                                 Енд</w:t>
    </w:r>
    <w:r w:rsidR="00A148C1">
      <w:t>е</w:t>
    </w:r>
    <w:r w:rsidR="007D6EF0">
      <w:t>ркина Наталья Ивановна, з</w:t>
    </w:r>
    <w:r>
      <w:t>аместитель директора</w:t>
    </w:r>
  </w:p>
  <w:p w:rsidR="00CA7B29" w:rsidRDefault="00CA7B29" w:rsidP="00CA7B29">
    <w:pPr>
      <w:pStyle w:val="a4"/>
      <w:spacing w:before="120" w:after="120"/>
    </w:pPr>
    <w:r>
      <w:t xml:space="preserve">Решение педагогического (методического) совета № </w:t>
    </w:r>
    <w:r w:rsidR="007D6EF0">
      <w:t>2 от 10.11.</w:t>
    </w:r>
    <w:r>
      <w:t>2020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808"/>
    <w:multiLevelType w:val="hybridMultilevel"/>
    <w:tmpl w:val="480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5C7C"/>
    <w:multiLevelType w:val="hybridMultilevel"/>
    <w:tmpl w:val="9406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63"/>
    <w:multiLevelType w:val="hybridMultilevel"/>
    <w:tmpl w:val="8346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378C5"/>
    <w:multiLevelType w:val="hybridMultilevel"/>
    <w:tmpl w:val="0840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03A41"/>
    <w:rsid w:val="00006A76"/>
    <w:rsid w:val="000123ED"/>
    <w:rsid w:val="00065796"/>
    <w:rsid w:val="000D0267"/>
    <w:rsid w:val="001A6FC0"/>
    <w:rsid w:val="001F17D3"/>
    <w:rsid w:val="00213672"/>
    <w:rsid w:val="0027787D"/>
    <w:rsid w:val="00283A2E"/>
    <w:rsid w:val="002D49E2"/>
    <w:rsid w:val="00301D69"/>
    <w:rsid w:val="004149B8"/>
    <w:rsid w:val="00416F19"/>
    <w:rsid w:val="00472C4C"/>
    <w:rsid w:val="00476AA8"/>
    <w:rsid w:val="004C424D"/>
    <w:rsid w:val="004D2D95"/>
    <w:rsid w:val="00513552"/>
    <w:rsid w:val="00533255"/>
    <w:rsid w:val="005A0A4B"/>
    <w:rsid w:val="00670011"/>
    <w:rsid w:val="006745D2"/>
    <w:rsid w:val="007346A0"/>
    <w:rsid w:val="00745D26"/>
    <w:rsid w:val="007D085F"/>
    <w:rsid w:val="007D6401"/>
    <w:rsid w:val="007D6EF0"/>
    <w:rsid w:val="00801C90"/>
    <w:rsid w:val="008729BE"/>
    <w:rsid w:val="008754DB"/>
    <w:rsid w:val="009F6FB9"/>
    <w:rsid w:val="00A148C1"/>
    <w:rsid w:val="00AB661A"/>
    <w:rsid w:val="00AB7E22"/>
    <w:rsid w:val="00AD4E41"/>
    <w:rsid w:val="00B156ED"/>
    <w:rsid w:val="00B43DA6"/>
    <w:rsid w:val="00B637E3"/>
    <w:rsid w:val="00B87554"/>
    <w:rsid w:val="00CA7B29"/>
    <w:rsid w:val="00DF28C6"/>
    <w:rsid w:val="00E04922"/>
    <w:rsid w:val="00E066CE"/>
    <w:rsid w:val="00E07018"/>
    <w:rsid w:val="00E51539"/>
    <w:rsid w:val="00EC07CA"/>
    <w:rsid w:val="00ED0884"/>
    <w:rsid w:val="00EF22E2"/>
    <w:rsid w:val="00F12834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cp:lastPrinted>2020-11-30T13:20:00Z</cp:lastPrinted>
  <dcterms:created xsi:type="dcterms:W3CDTF">2020-11-30T13:20:00Z</dcterms:created>
  <dcterms:modified xsi:type="dcterms:W3CDTF">2020-11-30T13:20:00Z</dcterms:modified>
</cp:coreProperties>
</file>